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hanging="0" w:left="1800" w:right="16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bookmarkStart w:id="0" w:name="kix.nxvfxtxpszxh"/>
      <w:bookmarkEnd w:id="0"/>
      <w:r>
        <w:rPr>
          <w:rFonts w:eastAsia="Calibri" w:cs="Calibri" w:ascii="Calibri" w:hAnsi="Calibri"/>
          <w:sz w:val="36"/>
          <w:szCs w:val="36"/>
        </w:rPr>
        <w:t xml:space="preserve">Časový a tematický plán hudební nauky pro školní rok </w:t>
      </w:r>
      <w:r>
        <w:rPr>
          <w:rFonts w:eastAsia="Calibri" w:cs="Calibri" w:ascii="Calibri" w:hAnsi="Calibri"/>
          <w:b/>
          <w:sz w:val="36"/>
          <w:szCs w:val="36"/>
        </w:rPr>
        <w:t>2025 – 2026</w:t>
      </w:r>
      <w:r>
        <w:rPr>
          <w:rFonts w:eastAsia="Calibri" w:cs="Calibri" w:ascii="Calibri" w:hAnsi="Calibri"/>
          <w:sz w:val="36"/>
          <w:szCs w:val="36"/>
        </w:rPr>
        <w:t xml:space="preserve"> Samostudium</w:t>
      </w:r>
    </w:p>
    <w:p>
      <w:pPr>
        <w:pStyle w:val="normal1"/>
        <w:spacing w:lineRule="auto" w:line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tabs>
          <w:tab w:val="clear" w:pos="720"/>
          <w:tab w:val="left" w:pos="4680" w:leader="none"/>
        </w:tabs>
        <w:spacing w:lineRule="auto" w:line="24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</w:rPr>
        <w:t xml:space="preserve">                                           </w:t>
      </w:r>
      <w:r>
        <w:rPr>
          <w:rFonts w:eastAsia="Calibri" w:cs="Calibri" w:ascii="Calibri" w:hAnsi="Calibri"/>
          <w:b/>
          <w:sz w:val="40"/>
          <w:szCs w:val="40"/>
          <w:u w:val="single"/>
        </w:rPr>
        <w:t>4. ročník</w:t>
      </w:r>
    </w:p>
    <w:p>
      <w:pPr>
        <w:pStyle w:val="normal1"/>
        <w:spacing w:lineRule="auto" w:line="290"/>
        <w:rPr>
          <w:rFonts w:ascii="Calibri" w:hAnsi="Calibri" w:eastAsia="Calibri" w:cs="Calibri"/>
          <w:b/>
          <w:sz w:val="40"/>
          <w:szCs w:val="40"/>
          <w:u w:val="single"/>
        </w:rPr>
      </w:pPr>
      <w:r>
        <w:rPr>
          <w:rFonts w:eastAsia="Calibri" w:cs="Calibri" w:ascii="Calibri" w:hAnsi="Calibri"/>
          <w:b/>
          <w:sz w:val="40"/>
          <w:szCs w:val="40"/>
          <w:u w:val="single"/>
        </w:rPr>
      </w:r>
    </w:p>
    <w:p>
      <w:pPr>
        <w:pStyle w:val="normal1"/>
        <w:tabs>
          <w:tab w:val="clear" w:pos="720"/>
          <w:tab w:val="left" w:pos="760" w:leader="none"/>
        </w:tabs>
        <w:spacing w:lineRule="auto" w:line="240"/>
        <w:rPr>
          <w:rFonts w:ascii="Calibri" w:hAnsi="Calibri" w:eastAsia="Calibri" w:cs="Calibri"/>
          <w:b/>
          <w:sz w:val="35"/>
          <w:szCs w:val="35"/>
        </w:rPr>
      </w:pPr>
      <w:r>
        <w:rPr>
          <w:rFonts w:eastAsia="Calibri" w:cs="Calibri" w:ascii="Calibri" w:hAnsi="Calibri"/>
          <w:b/>
          <w:sz w:val="35"/>
          <w:szCs w:val="35"/>
        </w:rPr>
        <w:t>I. zkouška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(bude probíhat ve čtvrtek </w:t>
      </w:r>
      <w:r>
        <w:rPr>
          <w:rFonts w:eastAsia="Calibri" w:cs="Calibri" w:ascii="Calibri" w:hAnsi="Calibri"/>
          <w:b/>
          <w:bCs/>
          <w:color w:val="0000FF"/>
          <w:sz w:val="31"/>
          <w:szCs w:val="31"/>
        </w:rPr>
        <w:t>13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. 11.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5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hod.)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1.) Osvědčit znalost látky z předchozích ročníků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– opakování </w:t>
      </w:r>
      <w:r>
        <w:rPr>
          <w:rFonts w:eastAsia="Calibri" w:cs="Calibri" w:ascii="Calibri" w:hAnsi="Calibri"/>
          <w:b/>
          <w:sz w:val="24"/>
          <w:szCs w:val="24"/>
        </w:rPr>
        <w:t>se zaměřením na durové stupnice</w:t>
        <w:br/>
      </w:r>
      <w:r>
        <w:rPr>
          <w:rFonts w:eastAsia="Calibri" w:cs="Calibri" w:ascii="Calibri" w:hAnsi="Calibri"/>
          <w:sz w:val="24"/>
          <w:szCs w:val="24"/>
        </w:rPr>
        <w:t>2.) Transpozice – umět transponovat úryvek do zadané tóniny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Princip polyfonie (samostatné vedení hlasů)</w:t>
        <w:br/>
        <w:t>4.) Melodické ozdoby (trylek, nátryl, mordent, příraz, skupinka, obal)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Fuga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6.) Concerto grosso</w:t>
      </w:r>
    </w:p>
    <w:p>
      <w:pPr>
        <w:pStyle w:val="normal1"/>
        <w:spacing w:lineRule="auto" w:line="240"/>
        <w:ind w:hanging="0" w:lef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7.) Barokní suita (znát názvy tanců)</w:t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left" w:pos="780" w:leader="none"/>
        </w:tabs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5"/>
          <w:szCs w:val="35"/>
        </w:rPr>
        <w:t>II.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Calibri" w:cs="Calibri" w:ascii="Calibri" w:hAnsi="Calibri"/>
          <w:b/>
          <w:sz w:val="36"/>
          <w:szCs w:val="36"/>
        </w:rPr>
        <w:t xml:space="preserve">zkouška 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(bude probíhat v pondělí  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12. 1. 202</w:t>
      </w:r>
      <w:r>
        <w:rPr>
          <w:rFonts w:eastAsia="Calibri" w:cs="Calibri" w:ascii="Calibri" w:hAnsi="Calibri"/>
          <w:b/>
          <w:color w:val="0000FF"/>
          <w:sz w:val="31"/>
          <w:szCs w:val="31"/>
        </w:rPr>
        <w:t>6</w:t>
      </w:r>
      <w:r>
        <w:rPr>
          <w:rFonts w:eastAsia="Calibri" w:cs="Calibri" w:ascii="Calibri" w:hAnsi="Calibri"/>
          <w:color w:val="0000FF"/>
          <w:sz w:val="31"/>
          <w:szCs w:val="31"/>
        </w:rPr>
        <w:t xml:space="preserve"> od 16:15 do 18 hodin, případně možno domluvit DŘÍVĚJŠÍ náhradní termín)</w:t>
      </w:r>
    </w:p>
    <w:p>
      <w:pPr>
        <w:pStyle w:val="normal1"/>
        <w:spacing w:lineRule="auto" w:line="247"/>
        <w:ind w:right="2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1.) Osvědčit znalost látky z předchozích ročníků – opakování </w:t>
      </w:r>
      <w:r>
        <w:rPr>
          <w:rFonts w:eastAsia="Calibri" w:cs="Calibri" w:ascii="Calibri" w:hAnsi="Calibri"/>
          <w:b/>
          <w:sz w:val="24"/>
          <w:szCs w:val="24"/>
        </w:rPr>
        <w:t>se zaměřením na intervaly</w:t>
      </w:r>
      <w:r>
        <w:rPr>
          <w:rFonts w:eastAsia="Calibri" w:cs="Calibri" w:ascii="Calibri" w:hAnsi="Calibri"/>
          <w:sz w:val="24"/>
          <w:szCs w:val="24"/>
        </w:rPr>
        <w:t xml:space="preserve"> (velké a čisté, malé, zvětšené, zmenšené)</w:t>
        <w:br/>
        <w:t>2.) J. S. Bach – život, nejdůležitější skladby – poslech alespoň některé z nich</w:t>
        <w:br/>
        <w:t>3.) G. F. Händel - totéž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4.) Antonio Vivaldi - totéž</w:t>
      </w:r>
    </w:p>
    <w:p>
      <w:pPr>
        <w:pStyle w:val="normal1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tabs>
          <w:tab w:val="clear" w:pos="720"/>
          <w:tab w:val="left" w:pos="960" w:leader="none"/>
        </w:tabs>
        <w:spacing w:lineRule="auto" w:line="240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5"/>
          <w:szCs w:val="35"/>
        </w:rPr>
        <w:t xml:space="preserve">III. </w:t>
      </w:r>
      <w:r>
        <w:rPr>
          <w:rFonts w:eastAsia="Calibri" w:cs="Calibri" w:ascii="Calibri" w:hAnsi="Calibri"/>
          <w:b/>
          <w:sz w:val="36"/>
          <w:szCs w:val="36"/>
        </w:rPr>
        <w:t>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ve středu 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18. 3. 202</w:t>
      </w:r>
      <w:r>
        <w:rPr>
          <w:rFonts w:eastAsia="Calibri" w:cs="Calibri" w:ascii="Calibri" w:hAnsi="Calibri"/>
          <w:b/>
          <w:color w:val="0000FF"/>
          <w:sz w:val="32"/>
          <w:szCs w:val="32"/>
        </w:rPr>
        <w:t>6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od 16:15 do 18:00)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1.) Osvědčit znalost látky z předchozích ročníků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– opakování se </w:t>
      </w:r>
      <w:r>
        <w:rPr>
          <w:rFonts w:eastAsia="Calibri" w:cs="Calibri" w:ascii="Calibri" w:hAnsi="Calibri"/>
          <w:b/>
          <w:sz w:val="24"/>
          <w:szCs w:val="24"/>
        </w:rPr>
        <w:t>zaměřením na mollové stupnice</w:t>
        <w:br/>
      </w:r>
      <w:r>
        <w:rPr>
          <w:rFonts w:eastAsia="Calibri" w:cs="Calibri" w:ascii="Calibri" w:hAnsi="Calibri"/>
          <w:sz w:val="24"/>
          <w:szCs w:val="24"/>
        </w:rPr>
        <w:t>2.) Tónika, subdominanta, dominanta – umět utvořit v různých durových tóninách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Hudba období klasicismu:</w:t>
        <w:br/>
        <w:t>3.) Sonátová forma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4.) Smyčcové kvarteto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5.) Symfonie (4 věty, jaké bývají, kdo hraje symfonii)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6.) Josef Haydn</w:t>
      </w:r>
    </w:p>
    <w:p>
      <w:pPr>
        <w:pStyle w:val="normal1"/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b/>
          <w:sz w:val="36"/>
          <w:szCs w:val="36"/>
        </w:rPr>
        <w:t>IV. zkouška</w:t>
      </w:r>
      <w:r>
        <w:rPr>
          <w:rFonts w:eastAsia="Calibri" w:cs="Calibri" w:ascii="Calibri" w:hAnsi="Calibri"/>
          <w:color w:val="0000FF"/>
          <w:sz w:val="32"/>
          <w:szCs w:val="32"/>
        </w:rPr>
        <w:t xml:space="preserve"> (bude probíhat v době postupových zkoušek)</w:t>
      </w:r>
    </w:p>
    <w:p>
      <w:pPr>
        <w:pStyle w:val="normal1"/>
        <w:spacing w:lineRule="auto" w:line="23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1.) Osvědčit znalost látky z předchozích ročníků –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opakování se zaměřením na kvintakordy a jejich obraty</w:t>
      </w:r>
    </w:p>
    <w:p>
      <w:pPr>
        <w:pStyle w:val="normal1"/>
        <w:spacing w:lineRule="auto" w:line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2.) W. A. Mozart – život, skladby – některou znát z vlastního poslechu!</w:t>
      </w:r>
    </w:p>
    <w:p>
      <w:pPr>
        <w:pStyle w:val="normal1"/>
        <w:spacing w:lineRule="auto" w:line="240"/>
        <w:ind w:hanging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Calibri" w:cs="Calibri" w:ascii="Calibri" w:hAnsi="Calibri"/>
          <w:sz w:val="24"/>
          <w:szCs w:val="24"/>
        </w:rPr>
        <w:t>3.) Beethoven – život a dílo - poslech4.) Názvosloví: scherzo, maestoso, dolce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238</Words>
  <Characters>1319</Characters>
  <CharactersWithSpaces>1592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2025-08-28T14:10:58Z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